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области‌‌ 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муниципального образования города Новотроицка‌​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17 г. Новотроицка"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bidi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русского языка и литературы</w:t>
            </w:r>
          </w:p>
          <w:p>
            <w:pPr>
              <w:pStyle w:val="Normal"/>
              <w:bidi w:val="0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Калько И.А.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bidi w:val="0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ЗД УР МОАУ "СОШ №17"</w:t>
            </w:r>
          </w:p>
          <w:p>
            <w:pPr>
              <w:pStyle w:val="Normal"/>
              <w:bidi w:val="0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Сагадеева Т.Н.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«01» 09   2023 г.</w:t>
            </w:r>
          </w:p>
          <w:p>
            <w:pPr>
              <w:pStyle w:val="Normal"/>
              <w:bidi w:val="0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№17"</w:t>
            </w:r>
          </w:p>
          <w:p>
            <w:pPr>
              <w:pStyle w:val="Normal"/>
              <w:bidi w:val="0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Л.С.Бахтиярова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 от «01» 09   2023 г.</w:t>
            </w:r>
          </w:p>
          <w:p>
            <w:pPr>
              <w:pStyle w:val="Normal"/>
              <w:bidi w:val="0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2819711)</w:t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0" w:after="0"/>
        <w:ind w:left="120" w:right="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i w:val="false"/>
          <w:color w:val="000000"/>
          <w:sz w:val="28"/>
        </w:rPr>
        <w:t>Новотроицк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​-</w:t>
      </w:r>
      <w:r>
        <w:rPr>
          <w:rFonts w:ascii="Times New Roman" w:hAnsi="Times New Roman"/>
          <w:b/>
          <w:bCs/>
          <w:i w:val="false"/>
          <w:color w:val="000000"/>
          <w:sz w:val="28"/>
        </w:rPr>
        <w:t>2024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«РУССКИЙ ЯЗЫК»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333333"/>
          <w:sz w:val="28"/>
        </w:rPr>
      </w:pPr>
      <w:r>
        <w:rPr>
          <w:rFonts w:ascii="Times New Roman" w:hAnsi="Times New Roman"/>
          <w:b/>
          <w:i w:val="false"/>
          <w:color w:val="333333"/>
          <w:sz w:val="28"/>
        </w:rPr>
        <w:t>ЦЕЛИ ИЗУЧЕНИЯ УЧЕБНОГО ПРЕДМЕТА «РУССКИЙ ЯЗЫК»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4" w:name="block-21147396"/>
      <w:bookmarkStart w:id="5" w:name="block-211473961"/>
      <w:bookmarkEnd w:id="4"/>
      <w:bookmarkEnd w:id="5"/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проверяемыми, непроверяемыми, </w:t>
        <w:softHyphen/>
        <w:t>непроизносимыми согласными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Информационная переработка текста. План текста (простой, сложный; назывной, вопросный); главная и второстепенная </w:t>
        <w:softHyphen/>
        <w:t>информация текста; пересказ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<w:softHyphen/>
        <w:t>низмы).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местоимений: правописание место</w:t>
        <w:softHyphen/>
        <w:t xml:space="preserve">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как развивающееся явление. Взаимосвязь </w:t>
        <w:softHyphen/>
        <w:t>языка, культуры и истории народа.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</w:t>
        <w:softHyphen/>
        <w:t>ные и непроизводные. Разряды предлогов по строению: предлоги простые и составные.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</w:t>
        <w:softHyphen/>
        <w:t>соединительные конструкции.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Calibri" w:hAnsi="Calibri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различными видами аудирования: выборочным, </w:t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<w:softHyphen/>
        <w:t>ционально-смысловому типу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</w:t>
        <w:softHyphen/>
        <w:t>нимов).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</w:t>
        <w:softHyphen/>
        <w:t>теме частей речи в русском языке для решения практико-ориентированных учебных задач.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</w:t>
        <w:softHyphen/>
        <w:t>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</w:t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</w:t>
        <w:softHyphen/>
        <w:t>ционально-смысловому типу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</w:t>
        <w:softHyphen/>
        <w:t>ления фра</w:t>
        <w:softHyphen/>
        <w:t>зеологизма.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  <w:softHyphen/>
        <w:t xml:space="preserve"> по</w:t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</w:t>
        <w:softHyphen/>
        <w:t>здания высказывания в соответствии с целью, темой и коммуникативным замыслом.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  <w:softHyphen/>
        <w:t>вила речевого этикета.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</w:t>
        <w:softHyphen/>
        <w:t>новным признакам; выявлять его структуру, особенности абзац</w:t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тексты различных функционально-смысловых </w:t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</w:t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морфологический анализ предлогов, применять это умение при выполнении языкового анализа различных </w:t>
        <w:softHyphen/>
        <w:t>видов и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</w:t>
        <w:softHyphen/>
        <w:t>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</w:t>
        <w:softHyphen/>
        <w:t>венных, публицистических текстов различных функционально-смысловых типов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</w:t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<w:softHyphen/>
        <w:t>ления в речи сочетаний однородных членов разных типов.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<w:softHyphen/>
        <w:t>ными и вставными конструкциями, обращениями и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</w:t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bidi w:val="0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/>
      </w:pPr>
      <w:r>
        <w:rPr/>
      </w:r>
    </w:p>
    <w:p>
      <w:pPr>
        <w:pStyle w:val="Normal"/>
        <w:bidi w:val="0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bidi w:val="0"/>
        <w:spacing w:lineRule="exact" w:line="264" w:before="0" w:after="0"/>
        <w:ind w:left="0" w:right="0" w:firstLine="600"/>
        <w:jc w:val="both"/>
        <w:rPr>
          <w:rFonts w:ascii="Calibri" w:hAnsi="Calibri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1"/>
        <w:gridCol w:w="1421"/>
        <w:gridCol w:w="2455"/>
        <w:gridCol w:w="2580"/>
        <w:gridCol w:w="3849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8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60 </w:t>
            </w:r>
          </w:p>
        </w:tc>
        <w:tc>
          <w:tcPr>
            <w:tcW w:w="8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3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3"/>
        <w:gridCol w:w="3360"/>
        <w:gridCol w:w="1300"/>
        <w:gridCol w:w="2314"/>
        <w:gridCol w:w="2447"/>
        <w:gridCol w:w="3509"/>
      </w:tblGrid>
      <w:tr>
        <w:trPr>
          <w:trHeight w:val="144" w:hRule="atLeast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6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96"/>
        <w:gridCol w:w="3200"/>
        <w:gridCol w:w="1304"/>
        <w:gridCol w:w="2320"/>
        <w:gridCol w:w="2453"/>
        <w:gridCol w:w="3521"/>
      </w:tblGrid>
      <w:tr>
        <w:trPr>
          <w:trHeight w:val="144" w:hRule="atLeast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6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101 </w:t>
            </w:r>
          </w:p>
        </w:tc>
        <w:tc>
          <w:tcPr>
            <w:tcW w:w="8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882"/>
        <w:gridCol w:w="1372"/>
        <w:gridCol w:w="2399"/>
        <w:gridCol w:w="2527"/>
        <w:gridCol w:w="371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7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63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39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882"/>
        <w:gridCol w:w="1372"/>
        <w:gridCol w:w="2399"/>
        <w:gridCol w:w="2527"/>
        <w:gridCol w:w="371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/>
            </w:r>
          </w:p>
        </w:tc>
        <w:tc>
          <w:tcPr>
            <w:tcW w:w="37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69 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/>
            </w:pPr>
            <w:r>
              <w:rP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135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ind w:left="120" w:righ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sectPr>
      <w:type w:val="nextPage"/>
      <w:pgSz w:orient="landscape" w:w="16383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034" TargetMode="External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96" Type="http://schemas.openxmlformats.org/officeDocument/2006/relationships/fontTable" Target="fontTable.xml"/><Relationship Id="rId9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LibreOffice/6.4.5.2$Windows_X86_64 LibreOffice_project/a726b36747cf2001e06b58ad5db1aa3a9a1872d6</Application>
  <Pages>65</Pages>
  <Words>14027</Words>
  <Characters>106658</Characters>
  <CharactersWithSpaces>119712</CharactersWithSpaces>
  <Paragraphs>1496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2023-10-27T09:21:34Z</dcterms:created>
  <dc:creator/>
  <dc:description/>
  <dc:language>ru-RU</dc:language>
  <cp:lastModifiedBy/>
  <dcterms:modified xsi:type="dcterms:W3CDTF">2023-10-27T09:23:56Z</dcterms:modified>
  <cp:revision>1</cp:revision>
  <dc:subject/>
  <dc:title/>
</cp:coreProperties>
</file>